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B70" w:rsidRDefault="00715B70" w:rsidP="00715B70">
      <w:pPr>
        <w:spacing w:after="246" w:line="259" w:lineRule="auto"/>
        <w:ind w:right="12"/>
        <w:jc w:val="right"/>
        <w:rPr>
          <w:b/>
        </w:rPr>
      </w:pPr>
      <w:r>
        <w:rPr>
          <w:b/>
        </w:rPr>
        <w:t>Приложение 1 к Техническому заданию</w:t>
      </w:r>
    </w:p>
    <w:p w:rsidR="00D469FE" w:rsidRDefault="002F4736">
      <w:pPr>
        <w:spacing w:after="246" w:line="259" w:lineRule="auto"/>
        <w:ind w:right="12"/>
        <w:jc w:val="center"/>
      </w:pPr>
      <w:r>
        <w:rPr>
          <w:b/>
        </w:rPr>
        <w:t xml:space="preserve">Описание технической поддержки и условий гарантии Max Patrol 8 </w:t>
      </w:r>
    </w:p>
    <w:p w:rsidR="00D469FE" w:rsidRDefault="002F4736">
      <w:pPr>
        <w:pStyle w:val="1"/>
        <w:ind w:left="862" w:right="0" w:hanging="360"/>
      </w:pPr>
      <w:r>
        <w:t xml:space="preserve">Об этом документе </w:t>
      </w:r>
    </w:p>
    <w:p w:rsidR="00D469FE" w:rsidRDefault="002F4736">
      <w:pPr>
        <w:spacing w:after="258"/>
        <w:ind w:left="-5" w:right="0"/>
      </w:pPr>
      <w:r>
        <w:t xml:space="preserve">Настоящий документ описывает услуги технической поддержки в рамках предоставления обновлений продукта. Документ предназначен для клиентов и партнеров компании Positive Technologies. </w:t>
      </w:r>
    </w:p>
    <w:p w:rsidR="00D469FE" w:rsidRDefault="002F4736">
      <w:pPr>
        <w:pStyle w:val="1"/>
        <w:ind w:left="862" w:right="0" w:hanging="360"/>
      </w:pPr>
      <w:r>
        <w:t xml:space="preserve">Описание услуг технической поддержки </w:t>
      </w:r>
    </w:p>
    <w:p w:rsidR="00D469FE" w:rsidRDefault="002F4736">
      <w:pPr>
        <w:spacing w:after="110"/>
        <w:ind w:left="-5" w:right="0"/>
      </w:pPr>
      <w:r>
        <w:t xml:space="preserve">Компания Positive Technologies оказывает услуги технической поддержки клиентам или партнерам (заказчикам) по продукту в поставке ПО или программно- аппаратного комплекса (ПАК) на перечисленных далее условиях. </w:t>
      </w:r>
    </w:p>
    <w:p w:rsidR="00D469FE" w:rsidRDefault="002F4736">
      <w:pPr>
        <w:spacing w:after="110"/>
        <w:ind w:left="-5" w:right="0"/>
      </w:pPr>
      <w:r>
        <w:t xml:space="preserve">Техническая поддержка ПО доступна в течение срока предоставления обновлений в соответствии с лицензионным договором, распространяется на запросы, связанные с работой программного обеспечения, и включает в себя: </w:t>
      </w:r>
    </w:p>
    <w:p w:rsidR="00D469FE" w:rsidRDefault="002F4736">
      <w:pPr>
        <w:numPr>
          <w:ilvl w:val="0"/>
          <w:numId w:val="2"/>
        </w:numPr>
        <w:spacing w:after="110"/>
        <w:ind w:right="0" w:hanging="142"/>
      </w:pPr>
      <w:r>
        <w:t xml:space="preserve">решение вопросов по эксплуатации продукта, помощь в использовании его функциональных возможностей; </w:t>
      </w:r>
    </w:p>
    <w:p w:rsidR="00D469FE" w:rsidRDefault="002F4736">
      <w:pPr>
        <w:numPr>
          <w:ilvl w:val="0"/>
          <w:numId w:val="2"/>
        </w:numPr>
        <w:spacing w:after="110"/>
        <w:ind w:right="0" w:hanging="142"/>
      </w:pPr>
      <w:r>
        <w:t xml:space="preserve">диагностику сбоев ПО, включая поиск причины сбоя и информирование заказчика о найденных проблемах; </w:t>
      </w:r>
    </w:p>
    <w:p w:rsidR="00D469FE" w:rsidRDefault="002F4736">
      <w:pPr>
        <w:numPr>
          <w:ilvl w:val="0"/>
          <w:numId w:val="2"/>
        </w:numPr>
        <w:spacing w:after="111"/>
        <w:ind w:right="0" w:hanging="142"/>
      </w:pPr>
      <w:r>
        <w:t xml:space="preserve">разрешение проблем с ПО, предоставление решений или возможностей обойти проблему с сохранением всей необходимой заказчику производительности; </w:t>
      </w:r>
    </w:p>
    <w:p w:rsidR="00D469FE" w:rsidRDefault="002F4736">
      <w:pPr>
        <w:numPr>
          <w:ilvl w:val="0"/>
          <w:numId w:val="2"/>
        </w:numPr>
        <w:ind w:right="0" w:hanging="142"/>
      </w:pPr>
      <w:r>
        <w:t xml:space="preserve">устранение ошибок в ПО (в рамках выпуска обновлений к продукту). </w:t>
      </w:r>
    </w:p>
    <w:p w:rsidR="00D469FE" w:rsidRDefault="002F4736">
      <w:pPr>
        <w:ind w:left="-5" w:right="0"/>
      </w:pPr>
      <w:r>
        <w:t xml:space="preserve">Базовая техническая поддержка (уровень Standard) доступна в течение срока предоставления обновлений продукта. </w:t>
      </w:r>
    </w:p>
    <w:p w:rsidR="00D469FE" w:rsidRDefault="002F4736">
      <w:pPr>
        <w:spacing w:after="140"/>
        <w:ind w:left="-5" w:right="0"/>
      </w:pPr>
      <w:r>
        <w:t xml:space="preserve">Данный документ описывает базовый уровень услуг Standard.  </w:t>
      </w:r>
    </w:p>
    <w:p w:rsidR="00D469FE" w:rsidRDefault="002F4736">
      <w:pPr>
        <w:spacing w:after="98" w:line="259" w:lineRule="auto"/>
        <w:ind w:left="368" w:right="0"/>
        <w:jc w:val="left"/>
      </w:pPr>
      <w:r>
        <w:rPr>
          <w:b/>
        </w:rPr>
        <w:t>2.1.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Доступность услуг </w:t>
      </w:r>
    </w:p>
    <w:p w:rsidR="00D469FE" w:rsidRDefault="002F4736">
      <w:pPr>
        <w:pStyle w:val="1"/>
        <w:numPr>
          <w:ilvl w:val="0"/>
          <w:numId w:val="0"/>
        </w:numPr>
        <w:spacing w:after="0"/>
        <w:ind w:left="-5" w:right="0"/>
      </w:pPr>
      <w:r>
        <w:t xml:space="preserve">Портал технической поддержки </w:t>
      </w:r>
    </w:p>
    <w:p w:rsidR="00D469FE" w:rsidRDefault="002F4736">
      <w:pPr>
        <w:spacing w:after="0" w:line="240" w:lineRule="auto"/>
        <w:ind w:right="-9"/>
        <w:jc w:val="left"/>
      </w:pPr>
      <w:r>
        <w:t xml:space="preserve">Представители </w:t>
      </w:r>
      <w:r>
        <w:tab/>
        <w:t xml:space="preserve">заказчика </w:t>
      </w:r>
      <w:r>
        <w:tab/>
        <w:t xml:space="preserve">должны </w:t>
      </w:r>
      <w:r>
        <w:tab/>
        <w:t xml:space="preserve">зарегистрироваться </w:t>
      </w:r>
      <w:r>
        <w:tab/>
        <w:t xml:space="preserve">на </w:t>
      </w:r>
      <w:r>
        <w:tab/>
        <w:t xml:space="preserve">портале </w:t>
      </w:r>
      <w:r>
        <w:tab/>
        <w:t xml:space="preserve">технической </w:t>
      </w:r>
      <w:r>
        <w:tab/>
        <w:t xml:space="preserve">поддержки (https://support.ptsecurity.com/), используя рабочие адреса электронной почты, расположенные на официальном домене организации заказчика. Другие адреса электронной почты могут быть подключены к учетным записям в качестве дополнительных. Представители заказчика должны указать в профиле учетной записи свою организацию и контактный телефон для оперативной связи. </w:t>
      </w:r>
    </w:p>
    <w:p w:rsidR="00D469FE" w:rsidRDefault="002F4736">
      <w:pPr>
        <w:spacing w:after="0"/>
        <w:ind w:left="-5" w:right="0"/>
      </w:pPr>
      <w:r>
        <w:t xml:space="preserve">Портал технической поддержки предоставляет документацию, базу знаний, новости  обновлений продуктов и возможность обращения в техническую поддержку. </w:t>
      </w:r>
    </w:p>
    <w:p w:rsidR="00D469FE" w:rsidRDefault="002F473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469FE" w:rsidRDefault="002F4736">
      <w:pPr>
        <w:pStyle w:val="1"/>
        <w:numPr>
          <w:ilvl w:val="0"/>
          <w:numId w:val="0"/>
        </w:numPr>
        <w:spacing w:after="0"/>
        <w:ind w:left="-5" w:right="0"/>
      </w:pPr>
      <w:r>
        <w:t xml:space="preserve">Каналы приема обращений </w:t>
      </w:r>
    </w:p>
    <w:p w:rsidR="00D469FE" w:rsidRDefault="002F4736">
      <w:pPr>
        <w:spacing w:after="10"/>
        <w:ind w:left="-5" w:right="0"/>
      </w:pPr>
      <w:r>
        <w:t xml:space="preserve">Основным каналом обработки обращений заказчика являются запросы на портале технической поддержки </w:t>
      </w:r>
    </w:p>
    <w:p w:rsidR="00D469FE" w:rsidRDefault="002F4736">
      <w:pPr>
        <w:spacing w:after="0" w:line="259" w:lineRule="auto"/>
        <w:ind w:left="-5" w:right="0"/>
        <w:jc w:val="left"/>
      </w:pPr>
      <w:r>
        <w:t xml:space="preserve">(https://support.ptsecurity.com/). </w:t>
      </w:r>
    </w:p>
    <w:p w:rsidR="00D469FE" w:rsidRDefault="002F473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469FE" w:rsidRDefault="002F4736">
      <w:pPr>
        <w:pStyle w:val="1"/>
        <w:numPr>
          <w:ilvl w:val="0"/>
          <w:numId w:val="0"/>
        </w:numPr>
        <w:spacing w:after="0"/>
        <w:ind w:left="-5" w:right="0"/>
      </w:pPr>
      <w:r>
        <w:t xml:space="preserve">Время обработки обращений </w:t>
      </w:r>
    </w:p>
    <w:p w:rsidR="00D469FE" w:rsidRDefault="002F4736">
      <w:pPr>
        <w:spacing w:after="0"/>
        <w:ind w:left="-5" w:right="0"/>
      </w:pPr>
      <w:r>
        <w:t xml:space="preserve">Запросы на портале технической поддержки можно создавать или обновлять круглосуточно, как и получать доступ к новостям и базе знаний. </w:t>
      </w:r>
    </w:p>
    <w:p w:rsidR="00D469FE" w:rsidRDefault="002F4736">
      <w:pPr>
        <w:spacing w:after="0" w:line="259" w:lineRule="auto"/>
        <w:ind w:left="0" w:right="0" w:firstLine="0"/>
        <w:jc w:val="left"/>
      </w:pPr>
      <w:r>
        <w:t xml:space="preserve"> </w:t>
      </w:r>
    </w:p>
    <w:p w:rsidR="00D469FE" w:rsidRDefault="002F4736">
      <w:pPr>
        <w:pStyle w:val="1"/>
        <w:numPr>
          <w:ilvl w:val="0"/>
          <w:numId w:val="0"/>
        </w:numPr>
        <w:spacing w:after="0"/>
        <w:ind w:left="-5" w:right="0"/>
      </w:pPr>
      <w:r>
        <w:t xml:space="preserve">Язык предоставляемых услуг </w:t>
      </w:r>
    </w:p>
    <w:p w:rsidR="00D469FE" w:rsidRDefault="002F4736">
      <w:pPr>
        <w:ind w:left="-5" w:right="0"/>
      </w:pPr>
      <w:r>
        <w:t xml:space="preserve">Обращения через портал технической поддержки принимаются исполнителем на русском или английском языках. </w:t>
      </w:r>
    </w:p>
    <w:p w:rsidR="00D469FE" w:rsidRDefault="002F4736">
      <w:pPr>
        <w:pStyle w:val="1"/>
        <w:ind w:left="862" w:right="0" w:hanging="360"/>
      </w:pPr>
      <w:r>
        <w:lastRenderedPageBreak/>
        <w:t xml:space="preserve">Классификация запросов </w:t>
      </w:r>
    </w:p>
    <w:p w:rsidR="00D469FE" w:rsidRDefault="002F4736">
      <w:pPr>
        <w:spacing w:after="141"/>
        <w:ind w:left="-5" w:right="0"/>
      </w:pPr>
      <w:r>
        <w:t xml:space="preserve">При получении от заказчика обращения в техническую поддержку исполнитель классифицирует запрос согласно перечисленным ниже условиям и предпринимает дальнейшие шаги по его выполнению. </w:t>
      </w:r>
    </w:p>
    <w:p w:rsidR="00D469FE" w:rsidRDefault="002F4736">
      <w:pPr>
        <w:pStyle w:val="2"/>
        <w:spacing w:after="218"/>
        <w:ind w:left="792" w:right="0" w:hanging="432"/>
      </w:pPr>
      <w:r>
        <w:t xml:space="preserve">Информация для диагностики </w:t>
      </w:r>
    </w:p>
    <w:p w:rsidR="00D469FE" w:rsidRDefault="002F4736">
      <w:pPr>
        <w:spacing w:after="274"/>
        <w:ind w:left="-5" w:right="0"/>
      </w:pPr>
      <w:r>
        <w:t xml:space="preserve">Для успешной диагностики проблемы и классификации запроса заказчик при обращении за технической поддержкой обязуется по первому требованию исполнителя предоставить: </w:t>
      </w:r>
    </w:p>
    <w:p w:rsidR="00D469FE" w:rsidRDefault="002F4736">
      <w:pPr>
        <w:spacing w:after="10"/>
        <w:ind w:left="370" w:right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номер лицензии продукта (для ПАК также — сервисный код аппаратного обеспечения); </w:t>
      </w:r>
    </w:p>
    <w:p w:rsidR="00D469FE" w:rsidRDefault="002F4736">
      <w:pPr>
        <w:ind w:left="720" w:right="0" w:hanging="36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удаленный доступ к продукту по SSH, HTTP(S) или VNC (по взаимному согласованию оптимального канала диагностики). </w:t>
      </w:r>
    </w:p>
    <w:p w:rsidR="00D469FE" w:rsidRDefault="002F4736">
      <w:pPr>
        <w:spacing w:after="141"/>
        <w:ind w:left="-5" w:right="0"/>
      </w:pPr>
      <w:r>
        <w:t xml:space="preserve">Исполнитель не несет обязательств по оказанию технической поддержки в случае отказа заказчика предоставить вышеперечисленное. </w:t>
      </w:r>
    </w:p>
    <w:p w:rsidR="00D469FE" w:rsidRDefault="002F4736">
      <w:pPr>
        <w:pStyle w:val="2"/>
        <w:ind w:left="792" w:right="0" w:hanging="432"/>
      </w:pPr>
      <w:r>
        <w:t xml:space="preserve">Техническая поддержка ПО </w:t>
      </w:r>
    </w:p>
    <w:p w:rsidR="00D469FE" w:rsidRDefault="002F4736">
      <w:pPr>
        <w:spacing w:after="110"/>
        <w:ind w:left="-5" w:right="0"/>
      </w:pPr>
      <w:r>
        <w:t xml:space="preserve">К данному типу относятся запросы, связанные с функционированием программной части продукта независимо от вида поставки продукта заказчику (Hardware Appliance или Virtual Appliance). Исполнитель выделяет следующие виды работ по технической поддержке ПО. </w:t>
      </w:r>
    </w:p>
    <w:p w:rsidR="00D469FE" w:rsidRDefault="002F4736">
      <w:pPr>
        <w:spacing w:after="98" w:line="259" w:lineRule="auto"/>
        <w:ind w:left="803" w:right="0"/>
        <w:jc w:val="left"/>
      </w:pPr>
      <w:r>
        <w:rPr>
          <w:b/>
        </w:rPr>
        <w:t xml:space="preserve">Вопросы по установке, повторной установке и первоначальной    настройке. </w:t>
      </w:r>
    </w:p>
    <w:p w:rsidR="00D469FE" w:rsidRDefault="002F4736">
      <w:pPr>
        <w:spacing w:after="110"/>
        <w:ind w:left="-5" w:right="0"/>
      </w:pPr>
      <w:r>
        <w:t xml:space="preserve">Помощь в подготовке ПО к работе, ответы на вопросы заказчика на данном этапе эксплуатации продукта. Доступна в течение 30 дней с момента активации продукта. </w:t>
      </w:r>
    </w:p>
    <w:p w:rsidR="00D469FE" w:rsidRDefault="002F4736">
      <w:pPr>
        <w:pStyle w:val="1"/>
        <w:numPr>
          <w:ilvl w:val="0"/>
          <w:numId w:val="0"/>
        </w:numPr>
        <w:ind w:left="803" w:right="0"/>
      </w:pPr>
      <w:r>
        <w:t xml:space="preserve">Вопросы по администрированию и настройке продукта </w:t>
      </w:r>
    </w:p>
    <w:p w:rsidR="00D469FE" w:rsidRDefault="002F4736">
      <w:pPr>
        <w:ind w:left="-5" w:right="0"/>
      </w:pPr>
      <w:r>
        <w:t xml:space="preserve">Помощь по вопросам, возникающим в процессе эксплуатации ПО, рекомендации по оптимизации параметров продукта. </w:t>
      </w:r>
    </w:p>
    <w:p w:rsidR="00D469FE" w:rsidRDefault="002F4736">
      <w:pPr>
        <w:spacing w:after="0" w:line="343" w:lineRule="auto"/>
        <w:ind w:left="777" w:right="0" w:hanging="792"/>
      </w:pPr>
      <w:r>
        <w:t xml:space="preserve">Внимание! Помощь предоставляется в рамках расширенной и премиальной технической поддержки. </w:t>
      </w:r>
      <w:r>
        <w:rPr>
          <w:b/>
        </w:rPr>
        <w:t xml:space="preserve">Восстановление работоспособности </w:t>
      </w:r>
    </w:p>
    <w:p w:rsidR="00D469FE" w:rsidRDefault="002F4736">
      <w:pPr>
        <w:spacing w:after="107"/>
        <w:ind w:left="-5" w:right="0"/>
      </w:pPr>
      <w:r>
        <w:t xml:space="preserve">В случае критического сбоя и потери заказчиком доступа к основной функциональности продукта исполнитель оказывает помощь в восстановлении работоспособности ПО. Восстановление на базовом уровне технической поддержки заключается либо в помощи по установке продукта заново с потенциальной потерей накопленных до сбоя данных, либо в откате продукта на доступную резервную копию (резервное копирование должно быть настроено заблаговременно). Исполнитель не несет ответственности за потерю данных вследствие неверно настроенного резервного копирования. </w:t>
      </w:r>
      <w:r>
        <w:rPr>
          <w:b/>
        </w:rPr>
        <w:t xml:space="preserve">Обновление продукта </w:t>
      </w:r>
    </w:p>
    <w:p w:rsidR="00D469FE" w:rsidRDefault="002F4736">
      <w:pPr>
        <w:spacing w:after="105"/>
        <w:ind w:left="-5" w:right="0"/>
      </w:pPr>
      <w:r>
        <w:t xml:space="preserve">Исполнитель поставляет заказчику пакеты обновления ПО и базы знаний ПО в течение срока действия лицензии на продукт. На базовом уровне технической поддержки процесс обновления осуществляется вручную заказчиком. Исполнитель не несет ответственности за инциденты, возникшие при нарушении заказчиком регламентированного процесса обновления. </w:t>
      </w:r>
      <w:r>
        <w:rPr>
          <w:b/>
        </w:rPr>
        <w:t xml:space="preserve">Устранение дефектов продукта </w:t>
      </w:r>
    </w:p>
    <w:p w:rsidR="00D469FE" w:rsidRDefault="002F4736">
      <w:pPr>
        <w:spacing w:after="140"/>
        <w:ind w:left="-5" w:right="0"/>
      </w:pPr>
      <w:r>
        <w:t xml:space="preserve">Если в результате диагностики обнаружен дефект ПО, исполнитель обязуется предпринять разумные усилия по предоставлению заказчику обходного решения (если возможно), а также включить исправление дефекта в ближайшие возможные обновления. </w:t>
      </w:r>
    </w:p>
    <w:p w:rsidR="00D469FE" w:rsidRDefault="002F4736">
      <w:pPr>
        <w:pStyle w:val="2"/>
        <w:ind w:left="792" w:right="0" w:hanging="432"/>
      </w:pPr>
      <w:r>
        <w:t xml:space="preserve">Приоритизация и обработка запросов </w:t>
      </w:r>
    </w:p>
    <w:p w:rsidR="00D469FE" w:rsidRDefault="002F4736">
      <w:pPr>
        <w:spacing w:after="150"/>
        <w:ind w:left="-5" w:right="0"/>
      </w:pPr>
      <w:r>
        <w:t xml:space="preserve">Работы по обращению заказчика считаются выполненными, если: </w:t>
      </w:r>
    </w:p>
    <w:p w:rsidR="00D469FE" w:rsidRDefault="002F4736">
      <w:pPr>
        <w:spacing w:after="33"/>
        <w:ind w:left="714" w:right="0" w:hanging="35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предоставлено решение или возможность обойти проблему, не влияющая на производительность и критически важную для заказчика функциональность продукта; </w:t>
      </w:r>
    </w:p>
    <w:p w:rsidR="00D469FE" w:rsidRDefault="002F4736">
      <w:pPr>
        <w:spacing w:after="42" w:line="240" w:lineRule="auto"/>
        <w:ind w:left="355" w:right="-9"/>
        <w:jc w:val="left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диагностирован дефект продукта, собрана техническая информация о дефекте и условиях  его воспроизведения; исправление дефекта запланировано к выходу в рамках планового обновления продукта; </w:t>
      </w:r>
    </w:p>
    <w:p w:rsidR="00D469FE" w:rsidRDefault="002F4736">
      <w:pPr>
        <w:spacing w:after="5" w:line="250" w:lineRule="auto"/>
        <w:ind w:right="-1"/>
        <w:jc w:val="righ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диагностирован отказ компонента аппаратного обеспечения ПАК, поставлен компонент на замену; </w:t>
      </w:r>
    </w:p>
    <w:p w:rsidR="00D469FE" w:rsidRDefault="002F4736">
      <w:pPr>
        <w:spacing w:after="198" w:line="240" w:lineRule="auto"/>
        <w:ind w:left="355" w:right="-9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проблема вызвана программными продуктами или оборудованием сторонних производителей и не подпадает под услуги технической поддержки поставщика продукта или ПАК;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проблема классифицирована как неподдерживаемая. </w:t>
      </w:r>
    </w:p>
    <w:p w:rsidR="00D469FE" w:rsidRDefault="002F4736">
      <w:pPr>
        <w:ind w:left="-5" w:right="0"/>
      </w:pPr>
      <w:r>
        <w:rPr>
          <w:b/>
        </w:rPr>
        <w:t xml:space="preserve">Время реакции </w:t>
      </w:r>
      <w:r>
        <w:t xml:space="preserve">на запрос рассчитывается с момента получения запроса до первичного ответа специалиста технической поддержки с уведомлением о взятии запроса в работу. </w:t>
      </w:r>
    </w:p>
    <w:p w:rsidR="00D469FE" w:rsidRDefault="002F4736">
      <w:pPr>
        <w:ind w:left="-5" w:right="0"/>
      </w:pPr>
      <w:r>
        <w:rPr>
          <w:b/>
        </w:rPr>
        <w:t>Время обработки</w:t>
      </w:r>
      <w:r>
        <w:t xml:space="preserve"> запроса рассчитывается с момента отправки уведомления о взятии вашего запроса в работу до предоставления описания дальнейших шагов по устранению проблемы либо классификации вопроса, указанного в запросе, как дефекта ПО и передачи запроса ответственным лицам для исправления дефекта. </w:t>
      </w:r>
    </w:p>
    <w:p w:rsidR="00D469FE" w:rsidRDefault="002F4736">
      <w:pPr>
        <w:ind w:left="-5" w:right="0"/>
      </w:pPr>
      <w:r>
        <w:t xml:space="preserve">Время реакции и время обработки зависят от указанного вами уровня </w:t>
      </w:r>
      <w:r>
        <w:rPr>
          <w:color w:val="0000FF"/>
          <w:u w:val="single" w:color="0000FF"/>
        </w:rPr>
        <w:t>значимости запроса (см.</w:t>
      </w:r>
      <w:r>
        <w:t xml:space="preserve"> </w:t>
      </w:r>
      <w:r>
        <w:rPr>
          <w:color w:val="0000FF"/>
          <w:u w:val="single" w:color="0000FF"/>
        </w:rPr>
        <w:t>таблицу 1)</w:t>
      </w:r>
      <w:r>
        <w:t xml:space="preserve">. </w:t>
      </w:r>
    </w:p>
    <w:p w:rsidR="00D469FE" w:rsidRDefault="002F4736">
      <w:pPr>
        <w:ind w:left="-5" w:right="0"/>
      </w:pPr>
      <w:r>
        <w:t xml:space="preserve">Специалист службы технической поддержки оставляет за собой право переопределять уровень значимости запроса по приведенным ниже критериям. Указанные сроки являются целевыми и подразумевают стремление и разумные усилия исполнителя для их соблюдения, но возможны отклонения от данных сроков по объективным причинам. </w:t>
      </w:r>
    </w:p>
    <w:p w:rsidR="00D469FE" w:rsidRDefault="002F4736">
      <w:pPr>
        <w:pStyle w:val="1"/>
        <w:numPr>
          <w:ilvl w:val="0"/>
          <w:numId w:val="0"/>
        </w:numPr>
        <w:spacing w:after="0"/>
        <w:ind w:left="-5" w:right="0"/>
      </w:pPr>
      <w:r>
        <w:t xml:space="preserve">Таблица 1. Время реакции на запрос и время его обработки </w:t>
      </w:r>
    </w:p>
    <w:tbl>
      <w:tblPr>
        <w:tblStyle w:val="TableGrid"/>
        <w:tblW w:w="10634" w:type="dxa"/>
        <w:tblInd w:w="142" w:type="dxa"/>
        <w:tblCellMar>
          <w:top w:w="14" w:type="dxa"/>
          <w:bottom w:w="6" w:type="dxa"/>
          <w:right w:w="27" w:type="dxa"/>
        </w:tblCellMar>
        <w:tblLook w:val="04A0" w:firstRow="1" w:lastRow="0" w:firstColumn="1" w:lastColumn="0" w:noHBand="0" w:noVBand="1"/>
      </w:tblPr>
      <w:tblGrid>
        <w:gridCol w:w="1568"/>
        <w:gridCol w:w="5237"/>
        <w:gridCol w:w="1983"/>
        <w:gridCol w:w="1846"/>
      </w:tblGrid>
      <w:tr w:rsidR="00D469FE">
        <w:trPr>
          <w:trHeight w:val="908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Уровень значимости  запроса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9FE" w:rsidRDefault="002F4736">
            <w:pPr>
              <w:tabs>
                <w:tab w:val="center" w:pos="2619"/>
              </w:tabs>
              <w:spacing w:after="0" w:line="259" w:lineRule="auto"/>
              <w:ind w:left="-27" w:right="0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Критерии значимости запроса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9FE" w:rsidRDefault="002F4736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</w:rPr>
              <w:t xml:space="preserve">Время реакции на запрос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2" w:right="0" w:firstLine="0"/>
              <w:jc w:val="center"/>
            </w:pPr>
            <w:r>
              <w:rPr>
                <w:b/>
              </w:rPr>
              <w:t xml:space="preserve">Время обработки запроса </w:t>
            </w:r>
          </w:p>
        </w:tc>
      </w:tr>
      <w:tr w:rsidR="00D469FE">
        <w:trPr>
          <w:trHeight w:val="1116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</w:pPr>
            <w:r>
              <w:t xml:space="preserve">Критический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Аварийные сбои, полностью препятствующие штатной работе продукта (исключая первоначальную установку) либо оказывающие критическое влияние на бизнес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До 4 часов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10" w:right="0" w:firstLine="0"/>
              <w:jc w:val="left"/>
            </w:pPr>
            <w:r>
              <w:t xml:space="preserve">Не ограничено </w:t>
            </w:r>
          </w:p>
        </w:tc>
      </w:tr>
      <w:tr w:rsidR="00D469FE">
        <w:trPr>
          <w:trHeight w:val="1114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Высокий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Сбои, затрагивающие часть функциональности продукта и проявляющиеся в любых условиях эксплуатации либо оказывающие значительное влияние на бизнес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До 24 часов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10" w:right="0" w:firstLine="0"/>
              <w:jc w:val="left"/>
            </w:pPr>
            <w:r>
              <w:t xml:space="preserve">Не ограничено </w:t>
            </w:r>
          </w:p>
        </w:tc>
      </w:tr>
      <w:tr w:rsidR="00D469FE">
        <w:trPr>
          <w:trHeight w:val="841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Обычный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1" w:firstLine="0"/>
              <w:jc w:val="left"/>
            </w:pPr>
            <w:r>
              <w:t xml:space="preserve">Сбои, проявляющиеся в специфических условиях эксплуатации продукта либо не оказывающие значительного влияния на бизнес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До 24 часов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9FE" w:rsidRDefault="002F4736">
            <w:pPr>
              <w:spacing w:after="0" w:line="259" w:lineRule="auto"/>
              <w:ind w:left="110" w:right="0" w:firstLine="0"/>
              <w:jc w:val="left"/>
            </w:pPr>
            <w:r>
              <w:t xml:space="preserve">Не ограничено </w:t>
            </w:r>
          </w:p>
        </w:tc>
      </w:tr>
      <w:tr w:rsidR="00D469FE">
        <w:trPr>
          <w:trHeight w:val="562"/>
        </w:trPr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Низкий 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FE" w:rsidRDefault="002F4736">
            <w:pPr>
              <w:spacing w:after="0" w:line="259" w:lineRule="auto"/>
              <w:ind w:left="108" w:right="26" w:firstLine="0"/>
              <w:jc w:val="left"/>
            </w:pPr>
            <w:r>
              <w:t xml:space="preserve">Вопросы информационного характера либо сбои, не влияющие на эксплуатацию продукта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469FE" w:rsidRDefault="002F4736">
            <w:pPr>
              <w:spacing w:after="0" w:line="259" w:lineRule="auto"/>
              <w:ind w:left="108" w:right="0" w:firstLine="0"/>
              <w:jc w:val="left"/>
            </w:pPr>
            <w:r>
              <w:t xml:space="preserve">До 24 часов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469FE" w:rsidRDefault="002F4736">
            <w:pPr>
              <w:spacing w:after="0" w:line="259" w:lineRule="auto"/>
              <w:ind w:left="110" w:right="0" w:firstLine="0"/>
              <w:jc w:val="left"/>
            </w:pPr>
            <w:r>
              <w:t xml:space="preserve">Не ограничено </w:t>
            </w:r>
          </w:p>
        </w:tc>
      </w:tr>
    </w:tbl>
    <w:p w:rsidR="00D469FE" w:rsidRDefault="002F4736">
      <w:pPr>
        <w:ind w:left="-5" w:right="0"/>
      </w:pPr>
      <w:r>
        <w:t xml:space="preserve">Указанные часы относятся только к рабочему времени специалистов технической поддержки (времени обработки обращений). </w:t>
      </w:r>
    </w:p>
    <w:p w:rsidR="00D469FE" w:rsidRDefault="002F4736">
      <w:pPr>
        <w:ind w:left="-5" w:right="0"/>
      </w:pPr>
      <w:r>
        <w:t xml:space="preserve">Заказчик должен быть готов предоставить необходимую диагностическую информацию (файлы журналов, снимки экрана, результаты выполнения рекомендаций исполнителя, каналы для удаленного доступа) для своевременного разрешения обращения. </w:t>
      </w:r>
    </w:p>
    <w:p w:rsidR="00D469FE" w:rsidRDefault="002F4736">
      <w:pPr>
        <w:ind w:left="-5" w:right="0"/>
      </w:pPr>
      <w:r>
        <w:t xml:space="preserve">В случае непредоставления заказчиком информации по обращению в течение значительного времени (от двух недель с момента последней активности заказчика), исполнитель оставляет за собой право считать обращение неактуальным и, уведомив заказчика, закрыть запрос. </w:t>
      </w:r>
    </w:p>
    <w:p w:rsidR="00D469FE" w:rsidRDefault="002F4736">
      <w:pPr>
        <w:ind w:left="-5" w:right="0"/>
      </w:pPr>
      <w:r>
        <w:lastRenderedPageBreak/>
        <w:t xml:space="preserve">Если по итогам устранения проблемы необходимо внести изменения в продукт компании, исполнитель включит работы по исправлению в ближайшее возможное плановое обновление продукта (в зависимости от сложности изменений). </w:t>
      </w:r>
    </w:p>
    <w:p w:rsidR="00D469FE" w:rsidRDefault="002F4736">
      <w:pPr>
        <w:ind w:left="-5" w:right="0"/>
      </w:pPr>
      <w:r>
        <w:t xml:space="preserve">Исполнитель по мере проведения основных этапов работ информирует заказчика: </w:t>
      </w:r>
    </w:p>
    <w:p w:rsidR="00D469FE" w:rsidRDefault="002F4736">
      <w:pPr>
        <w:numPr>
          <w:ilvl w:val="0"/>
          <w:numId w:val="3"/>
        </w:numPr>
        <w:ind w:right="0" w:hanging="139"/>
      </w:pPr>
      <w:r>
        <w:t xml:space="preserve">о процессе и результатах диагностики проблемы; </w:t>
      </w:r>
    </w:p>
    <w:p w:rsidR="00D469FE" w:rsidRDefault="002F4736">
      <w:pPr>
        <w:numPr>
          <w:ilvl w:val="0"/>
          <w:numId w:val="3"/>
        </w:numPr>
        <w:ind w:right="0" w:hanging="139"/>
      </w:pPr>
      <w:r>
        <w:t xml:space="preserve">поиске решения или возможности обойти причины возникновения проблемы; </w:t>
      </w:r>
    </w:p>
    <w:p w:rsidR="00D469FE" w:rsidRDefault="002F4736">
      <w:pPr>
        <w:numPr>
          <w:ilvl w:val="0"/>
          <w:numId w:val="3"/>
        </w:numPr>
        <w:ind w:right="0" w:hanging="139"/>
      </w:pPr>
      <w:r>
        <w:t xml:space="preserve">планировании и выпуске обновления продукта (если это требуется для устранения проблем. </w:t>
      </w:r>
    </w:p>
    <w:p w:rsidR="00D469FE" w:rsidRDefault="002F4736" w:rsidP="002F4736">
      <w:pPr>
        <w:spacing w:after="246" w:line="259" w:lineRule="auto"/>
        <w:ind w:left="0" w:right="0" w:firstLine="0"/>
        <w:jc w:val="left"/>
      </w:pPr>
      <w:r>
        <w:t xml:space="preserve"> </w:t>
      </w:r>
    </w:p>
    <w:p w:rsidR="00D469FE" w:rsidRDefault="00D469FE" w:rsidP="00715B70">
      <w:pPr>
        <w:ind w:left="0" w:firstLine="0"/>
        <w:sectPr w:rsidR="00D469FE">
          <w:footerReference w:type="even" r:id="rId7"/>
          <w:footerReference w:type="default" r:id="rId8"/>
          <w:footerReference w:type="first" r:id="rId9"/>
          <w:pgSz w:w="11911" w:h="16841"/>
          <w:pgMar w:top="578" w:right="424" w:bottom="1268" w:left="566" w:header="720" w:footer="720" w:gutter="0"/>
          <w:cols w:space="720"/>
        </w:sectPr>
      </w:pPr>
      <w:bookmarkStart w:id="0" w:name="_GoBack"/>
      <w:bookmarkEnd w:id="0"/>
    </w:p>
    <w:p w:rsidR="00D469FE" w:rsidRDefault="002F4736" w:rsidP="00715B70">
      <w:pPr>
        <w:spacing w:after="0" w:line="259" w:lineRule="auto"/>
        <w:ind w:left="0" w:right="0" w:firstLine="0"/>
      </w:pPr>
      <w:r>
        <w:rPr>
          <w:sz w:val="22"/>
        </w:rPr>
        <w:lastRenderedPageBreak/>
        <w:t xml:space="preserve"> </w:t>
      </w:r>
    </w:p>
    <w:sectPr w:rsidR="00D469FE">
      <w:footerReference w:type="even" r:id="rId10"/>
      <w:footerReference w:type="default" r:id="rId11"/>
      <w:footerReference w:type="first" r:id="rId12"/>
      <w:pgSz w:w="16840" w:h="11900" w:orient="landscape"/>
      <w:pgMar w:top="986" w:right="367" w:bottom="1691" w:left="141" w:header="720" w:footer="5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019" w:rsidRDefault="002F4736">
      <w:pPr>
        <w:spacing w:after="0" w:line="240" w:lineRule="auto"/>
      </w:pPr>
      <w:r>
        <w:separator/>
      </w:r>
    </w:p>
  </w:endnote>
  <w:endnote w:type="continuationSeparator" w:id="0">
    <w:p w:rsidR="00911019" w:rsidRDefault="002F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2F4736">
    <w:pPr>
      <w:spacing w:after="0" w:line="259" w:lineRule="auto"/>
      <w:ind w:left="-566" w:right="11486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4325112</wp:posOffset>
              </wp:positionH>
              <wp:positionV relativeFrom="page">
                <wp:posOffset>9677907</wp:posOffset>
              </wp:positionV>
              <wp:extent cx="3238500" cy="889001"/>
              <wp:effectExtent l="0" t="0" r="0" b="0"/>
              <wp:wrapSquare wrapText="bothSides"/>
              <wp:docPr id="18889" name="Group 188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38500" cy="889001"/>
                        <a:chOff x="0" y="0"/>
                        <a:chExt cx="3238500" cy="889001"/>
                      </a:xfrm>
                    </wpg:grpSpPr>
                    <wps:wsp>
                      <wps:cNvPr id="18894" name="Rectangle 18894"/>
                      <wps:cNvSpPr/>
                      <wps:spPr>
                        <a:xfrm>
                          <a:off x="2223521" y="264499"/>
                          <a:ext cx="426866" cy="2244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Стр.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95" name="Rectangle 18895"/>
                      <wps:cNvSpPr/>
                      <wps:spPr>
                        <a:xfrm>
                          <a:off x="2545085" y="295453"/>
                          <a:ext cx="101346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96" name="Rectangle 18896"/>
                      <wps:cNvSpPr/>
                      <wps:spPr>
                        <a:xfrm>
                          <a:off x="2621285" y="295453"/>
                          <a:ext cx="50673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97" name="Rectangle 18897"/>
                      <wps:cNvSpPr/>
                      <wps:spPr>
                        <a:xfrm>
                          <a:off x="2659385" y="264499"/>
                          <a:ext cx="238971" cy="2244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из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98" name="Rectangle 18898"/>
                      <wps:cNvSpPr/>
                      <wps:spPr>
                        <a:xfrm>
                          <a:off x="2839207" y="295453"/>
                          <a:ext cx="101346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99" name="Rectangle 18899"/>
                      <wps:cNvSpPr/>
                      <wps:spPr>
                        <a:xfrm>
                          <a:off x="2913883" y="295453"/>
                          <a:ext cx="50673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890" name="Picture 1889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2031" y="-4570"/>
                          <a:ext cx="3218688" cy="8930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93" name="Rectangle 18893"/>
                      <wps:cNvSpPr/>
                      <wps:spPr>
                        <a:xfrm>
                          <a:off x="485651" y="300312"/>
                          <a:ext cx="2630962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Передан через Диадок 30.01.2023 12:19 GMT+03:00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0" name="Rectangle 18900"/>
                      <wps:cNvSpPr/>
                      <wps:spPr>
                        <a:xfrm>
                          <a:off x="913515" y="406992"/>
                          <a:ext cx="286141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941e3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1" name="Rectangle 18901"/>
                      <wps:cNvSpPr/>
                      <wps:spPr>
                        <a:xfrm>
                          <a:off x="1128659" y="406992"/>
                          <a:ext cx="1714923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c10-7701-480f-934e-34e43b45d3b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2" name="Rectangle 18902"/>
                      <wps:cNvSpPr/>
                      <wps:spPr>
                        <a:xfrm>
                          <a:off x="2418074" y="406992"/>
                          <a:ext cx="60893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2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3" name="Rectangle 18903"/>
                      <wps:cNvSpPr/>
                      <wps:spPr>
                        <a:xfrm>
                          <a:off x="1828296" y="513672"/>
                          <a:ext cx="560687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 xml:space="preserve"> Страница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4" name="Rectangle 18904"/>
                      <wps:cNvSpPr/>
                      <wps:spPr>
                        <a:xfrm>
                          <a:off x="2249771" y="513672"/>
                          <a:ext cx="42092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905" name="Rectangle 18905"/>
                      <wps:cNvSpPr/>
                      <wps:spPr>
                        <a:xfrm>
                          <a:off x="2281420" y="513672"/>
                          <a:ext cx="242614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 xml:space="preserve"> из 7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891" name="Picture 1889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27310" y="264161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92" name="Shape 18892"/>
                      <wps:cNvSpPr/>
                      <wps:spPr>
                        <a:xfrm>
                          <a:off x="2527310" y="264157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200" h="457200">
                              <a:moveTo>
                                <a:pt x="457200" y="228600"/>
                              </a:moveTo>
                              <a:cubicBezTo>
                                <a:pt x="457200" y="102370"/>
                                <a:pt x="354818" y="0"/>
                                <a:pt x="228600" y="0"/>
                              </a:cubicBezTo>
                              <a:cubicBezTo>
                                <a:pt x="102352" y="0"/>
                                <a:pt x="0" y="102370"/>
                                <a:pt x="0" y="228600"/>
                              </a:cubicBezTo>
                              <a:cubicBezTo>
                                <a:pt x="0" y="354842"/>
                                <a:pt x="102352" y="457200"/>
                                <a:pt x="228600" y="457200"/>
                              </a:cubicBezTo>
                              <a:cubicBezTo>
                                <a:pt x="354818" y="457200"/>
                                <a:pt x="457200" y="354842"/>
                                <a:pt x="457200" y="228600"/>
                              </a:cubicBezTo>
                            </a:path>
                          </a:pathLst>
                        </a:custGeom>
                        <a:ln w="2540" cap="flat">
                          <a:miter lim="127000"/>
                        </a:ln>
                      </wps:spPr>
                      <wps:style>
                        <a:lnRef idx="1">
                          <a:srgbClr val="0055BE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889" style="width:255pt;height:70.0001pt;position:absolute;mso-position-horizontal-relative:page;mso-position-horizontal:absolute;margin-left:340.56pt;mso-position-vertical-relative:page;margin-top:762.04pt;" coordsize="32385,8890">
              <v:rect id="Rectangle 18894" style="position:absolute;width:4268;height:2244;left:22235;top:264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/>
                        <w:t xml:space="preserve">Стр. </w:t>
                      </w:r>
                    </w:p>
                  </w:txbxContent>
                </v:textbox>
              </v:rect>
              <v:rect id="Rectangle 18895" style="position:absolute;width:1013;height:1836;left:25450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18896" style="position:absolute;width:506;height:1836;left:26212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18897" style="position:absolute;width:2389;height:2244;left:26593;top:264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/>
                        <w:t xml:space="preserve">из </w:t>
                      </w:r>
                    </w:p>
                  </w:txbxContent>
                </v:textbox>
              </v:rect>
              <v:rect id="Rectangle 18898" style="position:absolute;width:1013;height:1836;left:28392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6</w:t>
                      </w:r>
                    </w:p>
                  </w:txbxContent>
                </v:textbox>
              </v:rect>
              <v:rect id="Rectangle 18899" style="position:absolute;width:506;height:1836;left:29138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 </w:t>
                      </w:r>
                    </w:p>
                  </w:txbxContent>
                </v:textbox>
              </v:rect>
              <v:shape id="Picture 18890" style="position:absolute;width:32186;height:8930;left:-20;top:-45;" filled="f">
                <v:imagedata r:id="rId15"/>
              </v:shape>
              <v:rect id="Rectangle 18893" style="position:absolute;width:26309;height:1572;left:4856;top:3003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Передан через Диадок 30.01.2023 12:19 GMT+03:00</w:t>
                      </w:r>
                    </w:p>
                  </w:txbxContent>
                </v:textbox>
              </v:rect>
              <v:rect id="Rectangle 18900" style="position:absolute;width:2861;height:1572;left:9135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941e3</w:t>
                      </w:r>
                    </w:p>
                  </w:txbxContent>
                </v:textbox>
              </v:rect>
              <v:rect id="Rectangle 18901" style="position:absolute;width:17149;height:1572;left:11286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c10-7701-480f-934e-34e43b45d3b</w:t>
                      </w:r>
                    </w:p>
                  </w:txbxContent>
                </v:textbox>
              </v:rect>
              <v:rect id="Rectangle 18902" style="position:absolute;width:608;height:1572;left:24180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2</w:t>
                      </w:r>
                    </w:p>
                  </w:txbxContent>
                </v:textbox>
              </v:rect>
              <v:rect id="Rectangle 18903" style="position:absolute;width:5606;height:1572;left:18282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 Страница </w:t>
                      </w:r>
                    </w:p>
                  </w:txbxContent>
                </v:textbox>
              </v:rect>
              <v:rect id="Rectangle 18904" style="position:absolute;width:420;height:1572;left:22497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Segoe UI" w:hAnsi="Segoe UI" w:eastAsia="Segoe UI" w:ascii="Segoe UI"/>
                            <w:color w:val="0055be"/>
                            <w:sz w:val="14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18905" style="position:absolute;width:2426;height:1572;left:22814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 из 7</w:t>
                      </w:r>
                    </w:p>
                  </w:txbxContent>
                </v:textbox>
              </v:rect>
              <v:shape id="Picture 18891" style="position:absolute;width:4572;height:4572;left:25273;top:2641;" filled="f">
                <v:imagedata r:id="rId16"/>
              </v:shape>
              <v:shape id="Shape 18892" style="position:absolute;width:4572;height:4572;left:25273;top:2641;" coordsize="457200,457200" path="m457200,228600c457200,102370,354818,0,228600,0c102352,0,0,102370,0,228600c0,354842,102352,457200,228600,457200c354818,457200,457200,354842,457200,228600">
                <v:stroke weight="0.2pt" endcap="flat" joinstyle="miter" miterlimit="10" on="true" color="#0055be"/>
                <v:fill on="false" color="#000000" opacity="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D469FE">
    <w:pPr>
      <w:spacing w:after="0" w:line="259" w:lineRule="auto"/>
      <w:ind w:left="-566" w:right="11486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2F4736">
    <w:pPr>
      <w:spacing w:after="0" w:line="259" w:lineRule="auto"/>
      <w:ind w:left="-566" w:right="11486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4325112</wp:posOffset>
              </wp:positionH>
              <wp:positionV relativeFrom="page">
                <wp:posOffset>9677907</wp:posOffset>
              </wp:positionV>
              <wp:extent cx="3238500" cy="889001"/>
              <wp:effectExtent l="0" t="0" r="0" b="0"/>
              <wp:wrapSquare wrapText="bothSides"/>
              <wp:docPr id="18847" name="Group 188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38500" cy="889001"/>
                        <a:chOff x="0" y="0"/>
                        <a:chExt cx="3238500" cy="889001"/>
                      </a:xfrm>
                    </wpg:grpSpPr>
                    <wps:wsp>
                      <wps:cNvPr id="18852" name="Rectangle 18852"/>
                      <wps:cNvSpPr/>
                      <wps:spPr>
                        <a:xfrm>
                          <a:off x="2223521" y="264499"/>
                          <a:ext cx="426866" cy="2244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Стр.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3" name="Rectangle 18853"/>
                      <wps:cNvSpPr/>
                      <wps:spPr>
                        <a:xfrm>
                          <a:off x="2545085" y="295453"/>
                          <a:ext cx="101346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4" name="Rectangle 18854"/>
                      <wps:cNvSpPr/>
                      <wps:spPr>
                        <a:xfrm>
                          <a:off x="2621285" y="295453"/>
                          <a:ext cx="50673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5" name="Rectangle 18855"/>
                      <wps:cNvSpPr/>
                      <wps:spPr>
                        <a:xfrm>
                          <a:off x="2659385" y="264499"/>
                          <a:ext cx="238971" cy="2244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из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6" name="Rectangle 18856"/>
                      <wps:cNvSpPr/>
                      <wps:spPr>
                        <a:xfrm>
                          <a:off x="2839207" y="295453"/>
                          <a:ext cx="101346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7" name="Rectangle 18857"/>
                      <wps:cNvSpPr/>
                      <wps:spPr>
                        <a:xfrm>
                          <a:off x="2913883" y="295453"/>
                          <a:ext cx="50673" cy="18363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848" name="Picture 1884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2031" y="-4570"/>
                          <a:ext cx="3218688" cy="89306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51" name="Rectangle 18851"/>
                      <wps:cNvSpPr/>
                      <wps:spPr>
                        <a:xfrm>
                          <a:off x="485651" y="300312"/>
                          <a:ext cx="2630962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Передан через Диадок 30.01.2023 12:19 GMT+03:00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8" name="Rectangle 18858"/>
                      <wps:cNvSpPr/>
                      <wps:spPr>
                        <a:xfrm>
                          <a:off x="913515" y="406992"/>
                          <a:ext cx="286141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941e3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59" name="Rectangle 18859"/>
                      <wps:cNvSpPr/>
                      <wps:spPr>
                        <a:xfrm>
                          <a:off x="1128659" y="406992"/>
                          <a:ext cx="1714923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c10-7701-480f-934e-34e43b45d3b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60" name="Rectangle 18860"/>
                      <wps:cNvSpPr/>
                      <wps:spPr>
                        <a:xfrm>
                          <a:off x="2418074" y="406992"/>
                          <a:ext cx="60893" cy="15726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2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61" name="Rectangle 18861"/>
                      <wps:cNvSpPr/>
                      <wps:spPr>
                        <a:xfrm>
                          <a:off x="1828296" y="513672"/>
                          <a:ext cx="560687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 xml:space="preserve"> Страница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62" name="Rectangle 18862"/>
                      <wps:cNvSpPr/>
                      <wps:spPr>
                        <a:xfrm>
                          <a:off x="2249771" y="513672"/>
                          <a:ext cx="42092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8863" name="Rectangle 18863"/>
                      <wps:cNvSpPr/>
                      <wps:spPr>
                        <a:xfrm>
                          <a:off x="2281420" y="513672"/>
                          <a:ext cx="242614" cy="1572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D469FE" w:rsidRDefault="002F4736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Segoe UI" w:eastAsia="Segoe UI" w:hAnsi="Segoe UI" w:cs="Segoe UI"/>
                                <w:color w:val="0055BE"/>
                                <w:sz w:val="14"/>
                              </w:rPr>
                              <w:t xml:space="preserve"> из 7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849" name="Picture 1884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27310" y="264161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8850" name="Shape 18850"/>
                      <wps:cNvSpPr/>
                      <wps:spPr>
                        <a:xfrm>
                          <a:off x="2527310" y="264157"/>
                          <a:ext cx="457200" cy="457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200" h="457200">
                              <a:moveTo>
                                <a:pt x="457200" y="228600"/>
                              </a:moveTo>
                              <a:cubicBezTo>
                                <a:pt x="457200" y="102370"/>
                                <a:pt x="354818" y="0"/>
                                <a:pt x="228600" y="0"/>
                              </a:cubicBezTo>
                              <a:cubicBezTo>
                                <a:pt x="102352" y="0"/>
                                <a:pt x="0" y="102370"/>
                                <a:pt x="0" y="228600"/>
                              </a:cubicBezTo>
                              <a:cubicBezTo>
                                <a:pt x="0" y="354842"/>
                                <a:pt x="102352" y="457200"/>
                                <a:pt x="228600" y="457200"/>
                              </a:cubicBezTo>
                              <a:cubicBezTo>
                                <a:pt x="354818" y="457200"/>
                                <a:pt x="457200" y="354842"/>
                                <a:pt x="457200" y="228600"/>
                              </a:cubicBezTo>
                            </a:path>
                          </a:pathLst>
                        </a:custGeom>
                        <a:ln w="2540" cap="flat">
                          <a:miter lim="127000"/>
                        </a:ln>
                      </wps:spPr>
                      <wps:style>
                        <a:lnRef idx="1">
                          <a:srgbClr val="0055BE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847" style="width:255pt;height:70.0001pt;position:absolute;mso-position-horizontal-relative:page;mso-position-horizontal:absolute;margin-left:340.56pt;mso-position-vertical-relative:page;margin-top:762.04pt;" coordsize="32385,8890">
              <v:rect id="Rectangle 18852" style="position:absolute;width:4268;height:2244;left:22235;top:264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/>
                        <w:t xml:space="preserve">Стр. </w:t>
                      </w:r>
                    </w:p>
                  </w:txbxContent>
                </v:textbox>
              </v:rect>
              <v:rect id="Rectangle 18853" style="position:absolute;width:1013;height:1836;left:25450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18854" style="position:absolute;width:506;height:1836;left:26212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18855" style="position:absolute;width:2389;height:2244;left:26593;top:264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/>
                        <w:t xml:space="preserve">из </w:t>
                      </w:r>
                    </w:p>
                  </w:txbxContent>
                </v:textbox>
              </v:rect>
              <v:rect id="Rectangle 18856" style="position:absolute;width:1013;height:1836;left:28392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6</w:t>
                      </w:r>
                    </w:p>
                  </w:txbxContent>
                </v:textbox>
              </v:rect>
              <v:rect id="Rectangle 18857" style="position:absolute;width:506;height:1836;left:29138;top:2954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Times New Roman" w:hAnsi="Times New Roman" w:eastAsia="Times New Roman" w:ascii="Times New Roman"/>
                        </w:rPr>
                        <w:t xml:space="preserve"> </w:t>
                      </w:r>
                    </w:p>
                  </w:txbxContent>
                </v:textbox>
              </v:rect>
              <v:shape id="Picture 18848" style="position:absolute;width:32186;height:8930;left:-20;top:-45;" filled="f">
                <v:imagedata r:id="rId15"/>
              </v:shape>
              <v:rect id="Rectangle 18851" style="position:absolute;width:26309;height:1572;left:4856;top:3003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Передан через Диадок 30.01.2023 12:19 GMT+03:00</w:t>
                      </w:r>
                    </w:p>
                  </w:txbxContent>
                </v:textbox>
              </v:rect>
              <v:rect id="Rectangle 18858" style="position:absolute;width:2861;height:1572;left:9135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941e3</w:t>
                      </w:r>
                    </w:p>
                  </w:txbxContent>
                </v:textbox>
              </v:rect>
              <v:rect id="Rectangle 18859" style="position:absolute;width:17149;height:1572;left:11286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c10-7701-480f-934e-34e43b45d3b</w:t>
                      </w:r>
                    </w:p>
                  </w:txbxContent>
                </v:textbox>
              </v:rect>
              <v:rect id="Rectangle 18860" style="position:absolute;width:608;height:1572;left:24180;top:4069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2</w:t>
                      </w:r>
                    </w:p>
                  </w:txbxContent>
                </v:textbox>
              </v:rect>
              <v:rect id="Rectangle 18861" style="position:absolute;width:5606;height:1572;left:18282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 Страница </w:t>
                      </w:r>
                    </w:p>
                  </w:txbxContent>
                </v:textbox>
              </v:rect>
              <v:rect id="Rectangle 18862" style="position:absolute;width:420;height:1572;left:22497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Segoe UI" w:hAnsi="Segoe UI" w:eastAsia="Segoe UI" w:ascii="Segoe UI"/>
                            <w:color w:val="0055be"/>
                            <w:sz w:val="14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18863" style="position:absolute;width:2426;height:1572;left:22814;top:5136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Segoe UI" w:hAnsi="Segoe UI" w:eastAsia="Segoe UI" w:ascii="Segoe UI"/>
                          <w:color w:val="0055be"/>
                          <w:sz w:val="14"/>
                        </w:rPr>
                        <w:t xml:space="preserve"> из 7</w:t>
                      </w:r>
                    </w:p>
                  </w:txbxContent>
                </v:textbox>
              </v:rect>
              <v:shape id="Picture 18849" style="position:absolute;width:4572;height:4572;left:25273;top:2641;" filled="f">
                <v:imagedata r:id="rId16"/>
              </v:shape>
              <v:shape id="Shape 18850" style="position:absolute;width:4572;height:4572;left:25273;top:2641;" coordsize="457200,457200" path="m457200,228600c457200,102370,354818,0,228600,0c102352,0,0,102370,0,228600c0,354842,102352,457200,228600,457200c354818,457200,457200,354842,457200,228600">
                <v:stroke weight="0.2pt" endcap="flat" joinstyle="miter" miterlimit="10" on="true" color="#0055be"/>
                <v:fill on="false" color="#000000" opacity="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2F4736">
    <w:pPr>
      <w:tabs>
        <w:tab w:val="center" w:pos="9260"/>
        <w:tab w:val="center" w:pos="16334"/>
      </w:tabs>
      <w:spacing w:after="127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89797</wp:posOffset>
              </wp:positionH>
              <wp:positionV relativeFrom="page">
                <wp:posOffset>6496808</wp:posOffset>
              </wp:positionV>
              <wp:extent cx="10440921" cy="6096"/>
              <wp:effectExtent l="0" t="0" r="0" b="0"/>
              <wp:wrapSquare wrapText="bothSides"/>
              <wp:docPr id="18974" name="Group 189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440921" cy="6096"/>
                        <a:chOff x="0" y="0"/>
                        <a:chExt cx="10440921" cy="6096"/>
                      </a:xfrm>
                    </wpg:grpSpPr>
                    <wps:wsp>
                      <wps:cNvPr id="19777" name="Shape 19777"/>
                      <wps:cNvSpPr/>
                      <wps:spPr>
                        <a:xfrm>
                          <a:off x="0" y="0"/>
                          <a:ext cx="43586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8640" h="9144">
                              <a:moveTo>
                                <a:pt x="0" y="0"/>
                              </a:moveTo>
                              <a:lnTo>
                                <a:pt x="4358640" y="0"/>
                              </a:lnTo>
                              <a:lnTo>
                                <a:pt x="4358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78" name="Shape 19778"/>
                      <wps:cNvSpPr/>
                      <wps:spPr>
                        <a:xfrm>
                          <a:off x="4358637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79" name="Shape 19779"/>
                      <wps:cNvSpPr/>
                      <wps:spPr>
                        <a:xfrm>
                          <a:off x="4364733" y="0"/>
                          <a:ext cx="303580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5808" h="9144">
                              <a:moveTo>
                                <a:pt x="0" y="0"/>
                              </a:moveTo>
                              <a:lnTo>
                                <a:pt x="3035808" y="0"/>
                              </a:lnTo>
                              <a:lnTo>
                                <a:pt x="303580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80" name="Shape 19780"/>
                      <wps:cNvSpPr/>
                      <wps:spPr>
                        <a:xfrm>
                          <a:off x="740054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81" name="Shape 19781"/>
                      <wps:cNvSpPr/>
                      <wps:spPr>
                        <a:xfrm>
                          <a:off x="7406637" y="0"/>
                          <a:ext cx="30342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4284" h="9144">
                              <a:moveTo>
                                <a:pt x="0" y="0"/>
                              </a:moveTo>
                              <a:lnTo>
                                <a:pt x="3034284" y="0"/>
                              </a:lnTo>
                              <a:lnTo>
                                <a:pt x="30342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974" style="width:822.12pt;height:0.47998pt;position:absolute;mso-position-horizontal-relative:page;mso-position-horizontal:absolute;margin-left:7.07062pt;mso-position-vertical-relative:page;margin-top:511.56pt;" coordsize="104409,60">
              <v:shape id="Shape 19782" style="position:absolute;width:43586;height:91;left:0;top:0;" coordsize="4358640,9144" path="m0,0l4358640,0l4358640,9144l0,9144l0,0">
                <v:stroke weight="0pt" endcap="flat" joinstyle="miter" miterlimit="10" on="false" color="#000000" opacity="0"/>
                <v:fill on="true" color="#000000"/>
              </v:shape>
              <v:shape id="Shape 19783" style="position:absolute;width:91;height:91;left:43586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84" style="position:absolute;width:30358;height:91;left:43647;top:0;" coordsize="3035808,9144" path="m0,0l3035808,0l3035808,9144l0,9144l0,0">
                <v:stroke weight="0pt" endcap="flat" joinstyle="miter" miterlimit="10" on="false" color="#000000" opacity="0"/>
                <v:fill on="true" color="#000000"/>
              </v:shape>
              <v:shape id="Shape 19785" style="position:absolute;width:91;height:91;left:74005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86" style="position:absolute;width:30342;height:91;left:74066;top:0;" coordsize="3034284,9144" path="m0,0l3034284,0l303428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6"/>
      </w:rPr>
      <w:t xml:space="preserve"> </w:t>
    </w:r>
    <w:r>
      <w:rPr>
        <w:i/>
        <w:sz w:val="16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из 7 </w:t>
    </w:r>
    <w:r>
      <w:rPr>
        <w:i/>
        <w:sz w:val="16"/>
      </w:rPr>
      <w:tab/>
      <w:t xml:space="preserve"> </w:t>
    </w:r>
  </w:p>
  <w:p w:rsidR="00D469FE" w:rsidRDefault="002F4736">
    <w:pPr>
      <w:spacing w:after="212" w:line="259" w:lineRule="auto"/>
      <w:ind w:left="2227" w:right="0" w:firstLine="0"/>
      <w:jc w:val="center"/>
    </w:pPr>
    <w:r>
      <w:rPr>
        <w:i/>
        <w:sz w:val="16"/>
      </w:rPr>
      <w:t xml:space="preserve"> </w:t>
    </w:r>
  </w:p>
  <w:p w:rsidR="00D469FE" w:rsidRDefault="002F4736">
    <w:pPr>
      <w:spacing w:after="0" w:line="259" w:lineRule="auto"/>
      <w:ind w:left="0" w:right="-170" w:firstLine="0"/>
      <w:jc w:val="right"/>
    </w:pP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2F4736">
    <w:pPr>
      <w:tabs>
        <w:tab w:val="center" w:pos="9260"/>
        <w:tab w:val="center" w:pos="16334"/>
      </w:tabs>
      <w:spacing w:after="127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89797</wp:posOffset>
              </wp:positionH>
              <wp:positionV relativeFrom="page">
                <wp:posOffset>6496808</wp:posOffset>
              </wp:positionV>
              <wp:extent cx="10440921" cy="6096"/>
              <wp:effectExtent l="0" t="0" r="0" b="0"/>
              <wp:wrapSquare wrapText="bothSides"/>
              <wp:docPr id="18950" name="Group 189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440921" cy="6096"/>
                        <a:chOff x="0" y="0"/>
                        <a:chExt cx="10440921" cy="6096"/>
                      </a:xfrm>
                    </wpg:grpSpPr>
                    <wps:wsp>
                      <wps:cNvPr id="19767" name="Shape 19767"/>
                      <wps:cNvSpPr/>
                      <wps:spPr>
                        <a:xfrm>
                          <a:off x="0" y="0"/>
                          <a:ext cx="43586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8640" h="9144">
                              <a:moveTo>
                                <a:pt x="0" y="0"/>
                              </a:moveTo>
                              <a:lnTo>
                                <a:pt x="4358640" y="0"/>
                              </a:lnTo>
                              <a:lnTo>
                                <a:pt x="4358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68" name="Shape 19768"/>
                      <wps:cNvSpPr/>
                      <wps:spPr>
                        <a:xfrm>
                          <a:off x="4358637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69" name="Shape 19769"/>
                      <wps:cNvSpPr/>
                      <wps:spPr>
                        <a:xfrm>
                          <a:off x="4364733" y="0"/>
                          <a:ext cx="303580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5808" h="9144">
                              <a:moveTo>
                                <a:pt x="0" y="0"/>
                              </a:moveTo>
                              <a:lnTo>
                                <a:pt x="3035808" y="0"/>
                              </a:lnTo>
                              <a:lnTo>
                                <a:pt x="303580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70" name="Shape 19770"/>
                      <wps:cNvSpPr/>
                      <wps:spPr>
                        <a:xfrm>
                          <a:off x="740054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71" name="Shape 19771"/>
                      <wps:cNvSpPr/>
                      <wps:spPr>
                        <a:xfrm>
                          <a:off x="7406637" y="0"/>
                          <a:ext cx="30342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4284" h="9144">
                              <a:moveTo>
                                <a:pt x="0" y="0"/>
                              </a:moveTo>
                              <a:lnTo>
                                <a:pt x="3034284" y="0"/>
                              </a:lnTo>
                              <a:lnTo>
                                <a:pt x="30342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950" style="width:822.12pt;height:0.47998pt;position:absolute;mso-position-horizontal-relative:page;mso-position-horizontal:absolute;margin-left:7.07062pt;mso-position-vertical-relative:page;margin-top:511.56pt;" coordsize="104409,60">
              <v:shape id="Shape 19772" style="position:absolute;width:43586;height:91;left:0;top:0;" coordsize="4358640,9144" path="m0,0l4358640,0l4358640,9144l0,9144l0,0">
                <v:stroke weight="0pt" endcap="flat" joinstyle="miter" miterlimit="10" on="false" color="#000000" opacity="0"/>
                <v:fill on="true" color="#000000"/>
              </v:shape>
              <v:shape id="Shape 19773" style="position:absolute;width:91;height:91;left:43586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74" style="position:absolute;width:30358;height:91;left:43647;top:0;" coordsize="3035808,9144" path="m0,0l3035808,0l3035808,9144l0,9144l0,0">
                <v:stroke weight="0pt" endcap="flat" joinstyle="miter" miterlimit="10" on="false" color="#000000" opacity="0"/>
                <v:fill on="true" color="#000000"/>
              </v:shape>
              <v:shape id="Shape 19775" style="position:absolute;width:91;height:91;left:74005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76" style="position:absolute;width:30342;height:91;left:74066;top:0;" coordsize="3034284,9144" path="m0,0l3034284,0l303428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6"/>
      </w:rPr>
      <w:t xml:space="preserve"> </w:t>
    </w:r>
    <w:r>
      <w:rPr>
        <w:i/>
        <w:sz w:val="16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 w:rsidR="00715B70" w:rsidRPr="00715B70">
      <w:rPr>
        <w:i/>
        <w:noProof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из 7 </w:t>
    </w:r>
    <w:r>
      <w:rPr>
        <w:i/>
        <w:sz w:val="16"/>
      </w:rPr>
      <w:tab/>
      <w:t xml:space="preserve"> </w:t>
    </w:r>
  </w:p>
  <w:p w:rsidR="00D469FE" w:rsidRDefault="002F4736">
    <w:pPr>
      <w:spacing w:after="212" w:line="259" w:lineRule="auto"/>
      <w:ind w:left="2227" w:right="0" w:firstLine="0"/>
      <w:jc w:val="center"/>
    </w:pPr>
    <w:r>
      <w:rPr>
        <w:i/>
        <w:sz w:val="16"/>
      </w:rPr>
      <w:t xml:space="preserve"> </w:t>
    </w:r>
  </w:p>
  <w:p w:rsidR="00D469FE" w:rsidRDefault="002F4736">
    <w:pPr>
      <w:spacing w:after="0" w:line="259" w:lineRule="auto"/>
      <w:ind w:left="0" w:right="-170" w:firstLine="0"/>
      <w:jc w:val="right"/>
    </w:pP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9FE" w:rsidRDefault="002F4736">
    <w:pPr>
      <w:tabs>
        <w:tab w:val="center" w:pos="9260"/>
        <w:tab w:val="center" w:pos="16334"/>
      </w:tabs>
      <w:spacing w:after="127" w:line="259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89797</wp:posOffset>
              </wp:positionH>
              <wp:positionV relativeFrom="page">
                <wp:posOffset>6496808</wp:posOffset>
              </wp:positionV>
              <wp:extent cx="10440921" cy="6096"/>
              <wp:effectExtent l="0" t="0" r="0" b="0"/>
              <wp:wrapSquare wrapText="bothSides"/>
              <wp:docPr id="18926" name="Group 189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440921" cy="6096"/>
                        <a:chOff x="0" y="0"/>
                        <a:chExt cx="10440921" cy="6096"/>
                      </a:xfrm>
                    </wpg:grpSpPr>
                    <wps:wsp>
                      <wps:cNvPr id="19757" name="Shape 19757"/>
                      <wps:cNvSpPr/>
                      <wps:spPr>
                        <a:xfrm>
                          <a:off x="0" y="0"/>
                          <a:ext cx="435864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8640" h="9144">
                              <a:moveTo>
                                <a:pt x="0" y="0"/>
                              </a:moveTo>
                              <a:lnTo>
                                <a:pt x="4358640" y="0"/>
                              </a:lnTo>
                              <a:lnTo>
                                <a:pt x="4358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58" name="Shape 19758"/>
                      <wps:cNvSpPr/>
                      <wps:spPr>
                        <a:xfrm>
                          <a:off x="4358637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59" name="Shape 19759"/>
                      <wps:cNvSpPr/>
                      <wps:spPr>
                        <a:xfrm>
                          <a:off x="4364733" y="0"/>
                          <a:ext cx="303580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5808" h="9144">
                              <a:moveTo>
                                <a:pt x="0" y="0"/>
                              </a:moveTo>
                              <a:lnTo>
                                <a:pt x="3035808" y="0"/>
                              </a:lnTo>
                              <a:lnTo>
                                <a:pt x="303580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60" name="Shape 19760"/>
                      <wps:cNvSpPr/>
                      <wps:spPr>
                        <a:xfrm>
                          <a:off x="740054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761" name="Shape 19761"/>
                      <wps:cNvSpPr/>
                      <wps:spPr>
                        <a:xfrm>
                          <a:off x="7406637" y="0"/>
                          <a:ext cx="30342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4284" h="9144">
                              <a:moveTo>
                                <a:pt x="0" y="0"/>
                              </a:moveTo>
                              <a:lnTo>
                                <a:pt x="3034284" y="0"/>
                              </a:lnTo>
                              <a:lnTo>
                                <a:pt x="30342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926" style="width:822.12pt;height:0.47998pt;position:absolute;mso-position-horizontal-relative:page;mso-position-horizontal:absolute;margin-left:7.07062pt;mso-position-vertical-relative:page;margin-top:511.56pt;" coordsize="104409,60">
              <v:shape id="Shape 19762" style="position:absolute;width:43586;height:91;left:0;top:0;" coordsize="4358640,9144" path="m0,0l4358640,0l4358640,9144l0,9144l0,0">
                <v:stroke weight="0pt" endcap="flat" joinstyle="miter" miterlimit="10" on="false" color="#000000" opacity="0"/>
                <v:fill on="true" color="#000000"/>
              </v:shape>
              <v:shape id="Shape 19763" style="position:absolute;width:91;height:91;left:43586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64" style="position:absolute;width:30358;height:91;left:43647;top:0;" coordsize="3035808,9144" path="m0,0l3035808,0l3035808,9144l0,9144l0,0">
                <v:stroke weight="0pt" endcap="flat" joinstyle="miter" miterlimit="10" on="false" color="#000000" opacity="0"/>
                <v:fill on="true" color="#000000"/>
              </v:shape>
              <v:shape id="Shape 19765" style="position:absolute;width:91;height:91;left:74005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766" style="position:absolute;width:30342;height:91;left:74066;top:0;" coordsize="3034284,9144" path="m0,0l3034284,0l303428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  <w:sz w:val="16"/>
      </w:rPr>
      <w:t xml:space="preserve"> </w:t>
    </w:r>
    <w:r>
      <w:rPr>
        <w:i/>
        <w:sz w:val="16"/>
      </w:rPr>
      <w:tab/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i/>
        <w:sz w:val="16"/>
      </w:rPr>
      <w:t>1</w:t>
    </w:r>
    <w:r>
      <w:rPr>
        <w:i/>
        <w:sz w:val="16"/>
      </w:rPr>
      <w:fldChar w:fldCharType="end"/>
    </w:r>
    <w:r>
      <w:rPr>
        <w:i/>
        <w:sz w:val="16"/>
      </w:rPr>
      <w:t xml:space="preserve"> из 7 </w:t>
    </w:r>
    <w:r>
      <w:rPr>
        <w:i/>
        <w:sz w:val="16"/>
      </w:rPr>
      <w:tab/>
      <w:t xml:space="preserve"> </w:t>
    </w:r>
  </w:p>
  <w:p w:rsidR="00D469FE" w:rsidRDefault="002F4736">
    <w:pPr>
      <w:spacing w:after="212" w:line="259" w:lineRule="auto"/>
      <w:ind w:left="2227" w:right="0" w:firstLine="0"/>
      <w:jc w:val="center"/>
    </w:pPr>
    <w:r>
      <w:rPr>
        <w:i/>
        <w:sz w:val="16"/>
      </w:rPr>
      <w:t xml:space="preserve"> </w:t>
    </w:r>
  </w:p>
  <w:p w:rsidR="00D469FE" w:rsidRDefault="002F4736">
    <w:pPr>
      <w:spacing w:after="0" w:line="259" w:lineRule="auto"/>
      <w:ind w:left="0" w:right="-170" w:firstLine="0"/>
      <w:jc w:val="righ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019" w:rsidRDefault="002F4736">
      <w:pPr>
        <w:spacing w:after="0" w:line="240" w:lineRule="auto"/>
      </w:pPr>
      <w:r>
        <w:separator/>
      </w:r>
    </w:p>
  </w:footnote>
  <w:footnote w:type="continuationSeparator" w:id="0">
    <w:p w:rsidR="00911019" w:rsidRDefault="002F4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5DF3"/>
    <w:multiLevelType w:val="hybridMultilevel"/>
    <w:tmpl w:val="1E642644"/>
    <w:lvl w:ilvl="0" w:tplc="65C4781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DAB64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B0DF98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0037BC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281782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325A18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0CEA2A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7217D4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A048F2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BD33A1"/>
    <w:multiLevelType w:val="multilevel"/>
    <w:tmpl w:val="EC9E0BA2"/>
    <w:lvl w:ilvl="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B221B8"/>
    <w:multiLevelType w:val="hybridMultilevel"/>
    <w:tmpl w:val="7F5213AC"/>
    <w:lvl w:ilvl="0" w:tplc="FB56B0AE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32F4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059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A40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CC3C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D0D8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2271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4ED1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A6D9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E94DAD"/>
    <w:multiLevelType w:val="hybridMultilevel"/>
    <w:tmpl w:val="6F660CB4"/>
    <w:lvl w:ilvl="0" w:tplc="D3061B1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DA4B3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66B58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7A8C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8698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1C06E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6A49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B843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10D7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3217240"/>
    <w:multiLevelType w:val="hybridMultilevel"/>
    <w:tmpl w:val="8BB897DA"/>
    <w:lvl w:ilvl="0" w:tplc="0EE6D8B6">
      <w:start w:val="10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8207E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546B7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4C629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6C69F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1EA1F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FA2C7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28F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C0D78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2921FD"/>
    <w:multiLevelType w:val="hybridMultilevel"/>
    <w:tmpl w:val="29F04288"/>
    <w:lvl w:ilvl="0" w:tplc="B4BE89F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FC933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EEC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605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4047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2CC2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B4D6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21A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3A45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B7B144D"/>
    <w:multiLevelType w:val="hybridMultilevel"/>
    <w:tmpl w:val="EB8CFA78"/>
    <w:lvl w:ilvl="0" w:tplc="55A4C96E">
      <w:start w:val="1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704742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027E2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78FFD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4B09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FCB29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9C7A8E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52E33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6AF94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30D0A0A"/>
    <w:multiLevelType w:val="hybridMultilevel"/>
    <w:tmpl w:val="C1E64248"/>
    <w:lvl w:ilvl="0" w:tplc="2304B6EE">
      <w:start w:val="4"/>
      <w:numFmt w:val="decimal"/>
      <w:lvlText w:val="%1."/>
      <w:lvlJc w:val="left"/>
      <w:pPr>
        <w:ind w:left="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2C7378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74E04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54F12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9CA04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E4CD2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4A065C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6CE3F2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4EF13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9FE"/>
    <w:rsid w:val="002F4736"/>
    <w:rsid w:val="00715B70"/>
    <w:rsid w:val="00911019"/>
    <w:rsid w:val="00D4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C0B1B"/>
  <w15:docId w15:val="{B9729C3C-F6D0-421E-BB1C-BFAE8226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30" w:line="249" w:lineRule="auto"/>
      <w:ind w:left="10" w:righ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8"/>
      </w:numPr>
      <w:spacing w:after="98"/>
      <w:ind w:left="10" w:right="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8"/>
      </w:numPr>
      <w:spacing w:after="98"/>
      <w:ind w:left="10" w:right="5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15B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5B7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6" Type="http://schemas.openxmlformats.org/officeDocument/2006/relationships/image" Target="media/image10.png"/><Relationship Id="rId1" Type="http://schemas.openxmlformats.org/officeDocument/2006/relationships/image" Target="media/image1.png"/><Relationship Id="rId15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6" Type="http://schemas.openxmlformats.org/officeDocument/2006/relationships/image" Target="media/image10.png"/><Relationship Id="rId1" Type="http://schemas.openxmlformats.org/officeDocument/2006/relationships/image" Target="media/image1.png"/><Relationship Id="rId1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&lt;4D6963726F736F667420576F7264202D20CBE8F1F220F1EEE3EBE0F1EEE2E0EDE8FF20C4EEE3EE2E646F6378&gt;</vt:lpstr>
    </vt:vector>
  </TitlesOfParts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&lt;4D6963726F736F667420576F7264202D20CBE8F1F220F1EEE3EBE0F1EEE2E0EDE8FF20C4EEE3EE2E646F6378&gt;</dc:title>
  <dc:subject/>
  <dc:creator>Anisiforov</dc:creator>
  <cp:keywords/>
  <cp:lastModifiedBy>Басин Денис Андреевич</cp:lastModifiedBy>
  <cp:revision>2</cp:revision>
  <dcterms:created xsi:type="dcterms:W3CDTF">2024-12-13T08:24:00Z</dcterms:created>
  <dcterms:modified xsi:type="dcterms:W3CDTF">2024-12-13T08:24:00Z</dcterms:modified>
</cp:coreProperties>
</file>